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8DE2" w14:textId="77777777" w:rsidR="0027356F" w:rsidRDefault="0027356F" w:rsidP="00C01F83">
      <w:pPr>
        <w:jc w:val="center"/>
        <w:rPr>
          <w:b/>
          <w:bCs/>
          <w:color w:val="365B82"/>
          <w:sz w:val="32"/>
          <w:szCs w:val="32"/>
        </w:rPr>
      </w:pPr>
    </w:p>
    <w:p w14:paraId="6B5A10C3" w14:textId="06967A7F" w:rsidR="00C01F83" w:rsidRDefault="00C01F83" w:rsidP="00C01F83">
      <w:pPr>
        <w:jc w:val="center"/>
        <w:rPr>
          <w:b/>
          <w:bCs/>
          <w:color w:val="365B82"/>
          <w:sz w:val="32"/>
          <w:szCs w:val="32"/>
        </w:rPr>
      </w:pPr>
      <w:r w:rsidRPr="000C716C">
        <w:rPr>
          <w:b/>
          <w:bCs/>
          <w:color w:val="365B82"/>
          <w:sz w:val="32"/>
          <w:szCs w:val="32"/>
        </w:rPr>
        <w:t>202</w:t>
      </w:r>
      <w:r w:rsidR="00BC75F3">
        <w:rPr>
          <w:b/>
          <w:bCs/>
          <w:color w:val="365B82"/>
          <w:sz w:val="32"/>
          <w:szCs w:val="32"/>
        </w:rPr>
        <w:t>5</w:t>
      </w:r>
      <w:r w:rsidRPr="000C716C">
        <w:rPr>
          <w:b/>
          <w:bCs/>
          <w:color w:val="365B82"/>
          <w:sz w:val="32"/>
          <w:szCs w:val="32"/>
        </w:rPr>
        <w:t xml:space="preserve"> </w:t>
      </w:r>
      <w:r w:rsidR="00167847" w:rsidRPr="000C716C">
        <w:rPr>
          <w:b/>
          <w:bCs/>
          <w:color w:val="365B82"/>
          <w:sz w:val="32"/>
          <w:szCs w:val="32"/>
        </w:rPr>
        <w:t>Public CPD</w:t>
      </w:r>
      <w:r w:rsidRPr="000C716C">
        <w:rPr>
          <w:b/>
          <w:bCs/>
          <w:color w:val="365B82"/>
          <w:sz w:val="32"/>
          <w:szCs w:val="32"/>
        </w:rPr>
        <w:t xml:space="preserve"> Programme</w:t>
      </w:r>
    </w:p>
    <w:p w14:paraId="1C0BD5EC" w14:textId="4B551FE3" w:rsidR="0027356F" w:rsidRPr="0027356F" w:rsidRDefault="0027356F" w:rsidP="0027356F">
      <w:pPr>
        <w:spacing w:after="0"/>
        <w:rPr>
          <w:b/>
          <w:bCs/>
          <w:color w:val="F15A29"/>
          <w:sz w:val="28"/>
          <w:szCs w:val="28"/>
        </w:rPr>
      </w:pPr>
      <w:r w:rsidRPr="0027356F">
        <w:rPr>
          <w:b/>
          <w:bCs/>
          <w:color w:val="F15A29"/>
          <w:sz w:val="28"/>
          <w:szCs w:val="28"/>
        </w:rPr>
        <w:t xml:space="preserve">Please email your completed form to </w:t>
      </w:r>
      <w:hyperlink r:id="rId6" w:history="1">
        <w:r w:rsidRPr="0027356F">
          <w:rPr>
            <w:rStyle w:val="Hyperlink"/>
            <w:b/>
            <w:bCs/>
            <w:color w:val="F15A29"/>
            <w:sz w:val="28"/>
            <w:szCs w:val="28"/>
          </w:rPr>
          <w:t>enquiries@insight-training.co.uk</w:t>
        </w:r>
      </w:hyperlink>
    </w:p>
    <w:p w14:paraId="5E71E512" w14:textId="77777777" w:rsidR="0027356F" w:rsidRDefault="0027356F" w:rsidP="0027356F">
      <w:pPr>
        <w:spacing w:after="0"/>
        <w:rPr>
          <w:b/>
          <w:bCs/>
          <w:color w:val="365B82"/>
          <w:sz w:val="24"/>
          <w:szCs w:val="24"/>
        </w:rPr>
      </w:pPr>
    </w:p>
    <w:p w14:paraId="57BF6CE0" w14:textId="77777777" w:rsidR="00BC75F3" w:rsidRDefault="0027356F" w:rsidP="0027356F">
      <w:pPr>
        <w:spacing w:after="0"/>
        <w:rPr>
          <w:b/>
          <w:bCs/>
          <w:color w:val="70AD47" w:themeColor="accent6"/>
          <w:sz w:val="28"/>
          <w:szCs w:val="28"/>
        </w:rPr>
      </w:pPr>
      <w:r w:rsidRPr="00BC75F3">
        <w:rPr>
          <w:b/>
          <w:bCs/>
          <w:color w:val="70AD47" w:themeColor="accent6"/>
          <w:sz w:val="28"/>
          <w:szCs w:val="28"/>
        </w:rPr>
        <w:t>Places on each course are limited to allow for maximum interaction</w:t>
      </w:r>
      <w:r w:rsidR="00BC75F3">
        <w:rPr>
          <w:b/>
          <w:bCs/>
          <w:color w:val="70AD47" w:themeColor="accent6"/>
          <w:sz w:val="28"/>
          <w:szCs w:val="28"/>
        </w:rPr>
        <w:t xml:space="preserve"> and we encourage questions in advance</w:t>
      </w:r>
      <w:r w:rsidRPr="00BC75F3">
        <w:rPr>
          <w:b/>
          <w:bCs/>
          <w:color w:val="70AD47" w:themeColor="accent6"/>
          <w:sz w:val="28"/>
          <w:szCs w:val="28"/>
        </w:rPr>
        <w:t>.</w:t>
      </w:r>
      <w:r w:rsidR="00BC75F3">
        <w:rPr>
          <w:b/>
          <w:bCs/>
          <w:color w:val="70AD47" w:themeColor="accent6"/>
          <w:sz w:val="28"/>
          <w:szCs w:val="28"/>
        </w:rPr>
        <w:t xml:space="preserve"> </w:t>
      </w:r>
    </w:p>
    <w:p w14:paraId="686F136D" w14:textId="66F9604B" w:rsidR="0027356F" w:rsidRPr="00BC75F3" w:rsidRDefault="00BC75F3" w:rsidP="0027356F">
      <w:pPr>
        <w:spacing w:after="0"/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 xml:space="preserve">Although we encourage live attendance to </w:t>
      </w:r>
      <w:r w:rsidR="002A7329">
        <w:rPr>
          <w:b/>
          <w:bCs/>
          <w:color w:val="70AD47" w:themeColor="accent6"/>
          <w:sz w:val="28"/>
          <w:szCs w:val="28"/>
        </w:rPr>
        <w:t>promote</w:t>
      </w:r>
      <w:r>
        <w:rPr>
          <w:b/>
          <w:bCs/>
          <w:color w:val="70AD47" w:themeColor="accent6"/>
          <w:sz w:val="28"/>
          <w:szCs w:val="28"/>
        </w:rPr>
        <w:t xml:space="preserve"> interaction, we do record all our sessions and are happy to make these available </w:t>
      </w:r>
      <w:r w:rsidR="002A7329">
        <w:rPr>
          <w:b/>
          <w:bCs/>
          <w:color w:val="70AD47" w:themeColor="accent6"/>
          <w:sz w:val="28"/>
          <w:szCs w:val="28"/>
        </w:rPr>
        <w:t xml:space="preserve">on request </w:t>
      </w:r>
      <w:r>
        <w:rPr>
          <w:b/>
          <w:bCs/>
          <w:color w:val="70AD47" w:themeColor="accent6"/>
          <w:sz w:val="28"/>
          <w:szCs w:val="28"/>
        </w:rPr>
        <w:t>for a short time after each course.</w:t>
      </w:r>
    </w:p>
    <w:p w14:paraId="4427189C" w14:textId="77777777" w:rsidR="0027356F" w:rsidRPr="0027356F" w:rsidRDefault="0027356F" w:rsidP="0027356F">
      <w:pPr>
        <w:spacing w:after="0"/>
        <w:rPr>
          <w:color w:val="F15A29"/>
          <w:sz w:val="24"/>
          <w:szCs w:val="24"/>
        </w:rPr>
      </w:pPr>
    </w:p>
    <w:p w14:paraId="0E45E2C0" w14:textId="3D7B9F65" w:rsidR="0027356F" w:rsidRDefault="0027356F" w:rsidP="0027356F">
      <w:pPr>
        <w:spacing w:after="0"/>
        <w:rPr>
          <w:b/>
          <w:bCs/>
          <w:color w:val="365B82"/>
          <w:sz w:val="28"/>
          <w:szCs w:val="28"/>
        </w:rPr>
      </w:pPr>
      <w:r w:rsidRPr="0027356F">
        <w:rPr>
          <w:b/>
          <w:bCs/>
          <w:color w:val="365B82"/>
          <w:sz w:val="28"/>
          <w:szCs w:val="28"/>
        </w:rPr>
        <w:t xml:space="preserve">Please enter the firm's contact details </w:t>
      </w:r>
      <w:r>
        <w:rPr>
          <w:b/>
          <w:bCs/>
          <w:color w:val="365B82"/>
          <w:sz w:val="28"/>
          <w:szCs w:val="28"/>
        </w:rPr>
        <w:t>here:</w:t>
      </w:r>
    </w:p>
    <w:tbl>
      <w:tblPr>
        <w:tblW w:w="7924" w:type="dxa"/>
        <w:tblInd w:w="-5" w:type="dxa"/>
        <w:tblLook w:val="04A0" w:firstRow="1" w:lastRow="0" w:firstColumn="1" w:lastColumn="0" w:noHBand="0" w:noVBand="1"/>
      </w:tblPr>
      <w:tblGrid>
        <w:gridCol w:w="2838"/>
        <w:gridCol w:w="5086"/>
      </w:tblGrid>
      <w:tr w:rsidR="0027356F" w:rsidRPr="0027356F" w14:paraId="72FEFE4B" w14:textId="77777777" w:rsidTr="0027356F">
        <w:trPr>
          <w:trHeight w:val="36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00BE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Firm name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3DCE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3EED7970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8A1E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Address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78F1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41EB5D25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86E5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C46D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25BB5BD5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1C38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9100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66480169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203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B970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7E6ADE83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FF92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Postcode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697D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5D15CAC0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3C67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1C27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01159D88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05A3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Contact name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088C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668C7A3F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680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Contact phone number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C9E7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1EA987A7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A472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Contact email address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6FED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</w:tbl>
    <w:p w14:paraId="5DD8949D" w14:textId="77777777" w:rsidR="0027356F" w:rsidRPr="0027356F" w:rsidRDefault="0027356F" w:rsidP="0027356F">
      <w:pPr>
        <w:spacing w:after="0"/>
        <w:rPr>
          <w:b/>
          <w:bCs/>
          <w:color w:val="365B82"/>
          <w:sz w:val="28"/>
          <w:szCs w:val="28"/>
        </w:rPr>
      </w:pPr>
    </w:p>
    <w:p w14:paraId="63E43601" w14:textId="1D9E5E6D" w:rsidR="0027356F" w:rsidRPr="0027356F" w:rsidRDefault="0027356F" w:rsidP="0027356F">
      <w:pPr>
        <w:spacing w:after="0"/>
        <w:rPr>
          <w:b/>
          <w:bCs/>
          <w:color w:val="F15A29"/>
          <w:sz w:val="28"/>
          <w:szCs w:val="28"/>
        </w:rPr>
      </w:pPr>
      <w:r w:rsidRPr="0027356F">
        <w:rPr>
          <w:b/>
          <w:bCs/>
          <w:color w:val="F15A29"/>
          <w:sz w:val="28"/>
          <w:szCs w:val="28"/>
        </w:rPr>
        <w:t>Please enter delegate names and email addresses for each course in the table below.</w:t>
      </w:r>
    </w:p>
    <w:p w14:paraId="14978FA7" w14:textId="77777777" w:rsidR="0027356F" w:rsidRDefault="0027356F" w:rsidP="0027356F">
      <w:pPr>
        <w:spacing w:after="0"/>
        <w:rPr>
          <w:b/>
          <w:bCs/>
          <w:color w:val="365B82"/>
          <w:sz w:val="28"/>
          <w:szCs w:val="28"/>
        </w:rPr>
      </w:pPr>
    </w:p>
    <w:p w14:paraId="4A125488" w14:textId="37BACEAD" w:rsidR="0027356F" w:rsidRPr="0027356F" w:rsidRDefault="0027356F" w:rsidP="0027356F">
      <w:pPr>
        <w:spacing w:after="0"/>
        <w:rPr>
          <w:color w:val="365B82"/>
          <w:sz w:val="24"/>
          <w:szCs w:val="24"/>
        </w:rPr>
      </w:pPr>
      <w:r w:rsidRPr="0027356F">
        <w:rPr>
          <w:color w:val="365B82"/>
          <w:sz w:val="24"/>
          <w:szCs w:val="24"/>
        </w:rPr>
        <w:t>Invoices will be raised at the end of each calendar month for places booked during that month.</w:t>
      </w:r>
    </w:p>
    <w:p w14:paraId="0CBB8E39" w14:textId="77777777" w:rsidR="0027356F" w:rsidRDefault="0027356F" w:rsidP="0027356F">
      <w:pPr>
        <w:spacing w:after="0"/>
        <w:rPr>
          <w:b/>
          <w:bCs/>
          <w:color w:val="365B82"/>
          <w:sz w:val="24"/>
          <w:szCs w:val="24"/>
        </w:rPr>
      </w:pPr>
      <w:r w:rsidRPr="00BC75F3">
        <w:rPr>
          <w:b/>
          <w:bCs/>
          <w:color w:val="365B82"/>
          <w:sz w:val="24"/>
          <w:szCs w:val="24"/>
        </w:rPr>
        <w:t>Places are fully refundable up to three working days before each course. Cancellations made after this point will be invoiced in full.</w:t>
      </w:r>
    </w:p>
    <w:p w14:paraId="7E59AB65" w14:textId="77777777" w:rsidR="00094C0A" w:rsidRDefault="00094C0A" w:rsidP="0027356F">
      <w:pPr>
        <w:spacing w:after="0"/>
        <w:rPr>
          <w:b/>
          <w:bCs/>
          <w:color w:val="365B82"/>
          <w:sz w:val="24"/>
          <w:szCs w:val="24"/>
        </w:rPr>
      </w:pPr>
    </w:p>
    <w:p w14:paraId="63C2B19B" w14:textId="4B5A450A" w:rsidR="00094C0A" w:rsidRPr="00BC75F3" w:rsidRDefault="00094C0A" w:rsidP="0027356F">
      <w:pPr>
        <w:spacing w:after="0"/>
        <w:rPr>
          <w:b/>
          <w:bCs/>
          <w:color w:val="365B82"/>
          <w:sz w:val="24"/>
          <w:szCs w:val="24"/>
        </w:rPr>
        <w:sectPr w:rsidR="00094C0A" w:rsidRPr="00BC75F3" w:rsidSect="00644FDA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color w:val="365B82"/>
          <w:sz w:val="24"/>
          <w:szCs w:val="24"/>
        </w:rPr>
        <w:t xml:space="preserve">You can read our full Terms and Conditions on our </w:t>
      </w:r>
      <w:hyperlink r:id="rId8" w:history="1">
        <w:r w:rsidRPr="00DF6434">
          <w:rPr>
            <w:rStyle w:val="Hyperlink"/>
            <w:b/>
            <w:bCs/>
            <w:color w:val="ED7D31" w:themeColor="accent2"/>
            <w:sz w:val="24"/>
            <w:szCs w:val="24"/>
          </w:rPr>
          <w:t>website</w:t>
        </w:r>
      </w:hyperlink>
      <w:r>
        <w:rPr>
          <w:b/>
          <w:bCs/>
          <w:color w:val="365B82"/>
          <w:sz w:val="24"/>
          <w:szCs w:val="24"/>
        </w:rPr>
        <w:t>.</w:t>
      </w:r>
    </w:p>
    <w:p w14:paraId="40F67375" w14:textId="77777777" w:rsidR="0027356F" w:rsidRPr="0027356F" w:rsidRDefault="0027356F" w:rsidP="0027356F">
      <w:pPr>
        <w:rPr>
          <w:b/>
          <w:bCs/>
          <w:color w:val="365B82"/>
          <w:sz w:val="28"/>
          <w:szCs w:val="28"/>
        </w:rPr>
      </w:pPr>
    </w:p>
    <w:tbl>
      <w:tblPr>
        <w:tblStyle w:val="ListTable3-Accent2"/>
        <w:tblW w:w="15730" w:type="dxa"/>
        <w:tblLayout w:type="fixed"/>
        <w:tblLook w:val="00A0" w:firstRow="1" w:lastRow="0" w:firstColumn="1" w:lastColumn="0" w:noHBand="0" w:noVBand="0"/>
      </w:tblPr>
      <w:tblGrid>
        <w:gridCol w:w="1140"/>
        <w:gridCol w:w="5943"/>
        <w:gridCol w:w="1417"/>
        <w:gridCol w:w="1510"/>
        <w:gridCol w:w="1047"/>
        <w:gridCol w:w="2121"/>
        <w:gridCol w:w="2552"/>
      </w:tblGrid>
      <w:tr w:rsidR="004A05F5" w:rsidRPr="001E1C4E" w14:paraId="52498811" w14:textId="2F1E77E2" w:rsidTr="004A0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0" w:type="dxa"/>
            <w:noWrap/>
            <w:vAlign w:val="center"/>
            <w:hideMark/>
          </w:tcPr>
          <w:p w14:paraId="5E660C3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1E1C4E">
              <w:rPr>
                <w:rFonts w:eastAsia="Times New Roman" w:cstheme="minorHAnsi"/>
                <w:sz w:val="32"/>
                <w:szCs w:val="32"/>
                <w:lang w:eastAsia="en-GB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BEF2A6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1E1C4E">
              <w:rPr>
                <w:rFonts w:eastAsia="Times New Roman" w:cstheme="minorHAnsi"/>
                <w:sz w:val="32"/>
                <w:szCs w:val="32"/>
                <w:lang w:eastAsia="en-GB"/>
              </w:rPr>
              <w:t>Course</w:t>
            </w:r>
          </w:p>
        </w:tc>
        <w:tc>
          <w:tcPr>
            <w:tcW w:w="1417" w:type="dxa"/>
            <w:noWrap/>
            <w:vAlign w:val="center"/>
            <w:hideMark/>
          </w:tcPr>
          <w:p w14:paraId="713A0FB3" w14:textId="77777777" w:rsidR="004A05F5" w:rsidRPr="001E1C4E" w:rsidRDefault="004A05F5" w:rsidP="004A0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1E1C4E">
              <w:rPr>
                <w:rFonts w:eastAsia="Times New Roman" w:cstheme="minorHAnsi"/>
                <w:sz w:val="32"/>
                <w:szCs w:val="32"/>
                <w:lang w:eastAsia="en-GB"/>
              </w:rPr>
              <w:t>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5B7929E8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1E1C4E">
              <w:rPr>
                <w:rFonts w:eastAsia="Times New Roman" w:cstheme="minorHAnsi"/>
                <w:sz w:val="32"/>
                <w:szCs w:val="32"/>
                <w:lang w:eastAsia="en-GB"/>
              </w:rPr>
              <w:t>Cost</w:t>
            </w:r>
            <w:r w:rsidRPr="004A05F5">
              <w:rPr>
                <w:rFonts w:eastAsia="Times New Roman" w:cstheme="minorHAnsi"/>
                <w:sz w:val="32"/>
                <w:szCs w:val="32"/>
                <w:lang w:eastAsia="en-GB"/>
              </w:rPr>
              <w:t xml:space="preserve"> per delegate</w:t>
            </w:r>
          </w:p>
        </w:tc>
        <w:tc>
          <w:tcPr>
            <w:tcW w:w="1047" w:type="dxa"/>
            <w:vAlign w:val="center"/>
          </w:tcPr>
          <w:p w14:paraId="2AE49643" w14:textId="7C3B5E34" w:rsidR="004A05F5" w:rsidRPr="004A05F5" w:rsidRDefault="004A05F5" w:rsidP="004A0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32"/>
                <w:szCs w:val="32"/>
                <w:lang w:eastAsia="en-GB"/>
              </w:rPr>
            </w:pPr>
            <w:r w:rsidRPr="004A05F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No. of places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  <w:vAlign w:val="center"/>
          </w:tcPr>
          <w:p w14:paraId="29143E7C" w14:textId="0C99E7E1" w:rsidR="004A05F5" w:rsidRPr="004A05F5" w:rsidRDefault="004A05F5" w:rsidP="004A05F5">
            <w:pPr>
              <w:jc w:val="center"/>
              <w:rPr>
                <w:rFonts w:eastAsia="Times New Roman" w:cstheme="minorHAnsi"/>
                <w:b w:val="0"/>
                <w:bCs w:val="0"/>
                <w:sz w:val="32"/>
                <w:szCs w:val="32"/>
                <w:lang w:eastAsia="en-GB"/>
              </w:rPr>
            </w:pPr>
            <w:r w:rsidRPr="004A05F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Delegate names</w:t>
            </w:r>
          </w:p>
        </w:tc>
        <w:tc>
          <w:tcPr>
            <w:tcW w:w="2552" w:type="dxa"/>
            <w:vAlign w:val="center"/>
          </w:tcPr>
          <w:p w14:paraId="3EE9E9A6" w14:textId="3EC4B02B" w:rsidR="004A05F5" w:rsidRPr="004A05F5" w:rsidRDefault="004A05F5" w:rsidP="004A0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32"/>
                <w:szCs w:val="32"/>
                <w:lang w:eastAsia="en-GB"/>
              </w:rPr>
            </w:pPr>
            <w:r w:rsidRPr="004A05F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Delegate email addresses</w:t>
            </w:r>
          </w:p>
        </w:tc>
      </w:tr>
      <w:tr w:rsidR="004A05F5" w:rsidRPr="001E1C4E" w14:paraId="4D54165F" w14:textId="77777777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</w:tcPr>
          <w:p w14:paraId="38F77B4D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</w:tcPr>
          <w:p w14:paraId="09420ED8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1417" w:type="dxa"/>
            <w:noWrap/>
            <w:vAlign w:val="center"/>
          </w:tcPr>
          <w:p w14:paraId="46402E17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</w:tcPr>
          <w:p w14:paraId="2734F5FC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1047" w:type="dxa"/>
          </w:tcPr>
          <w:p w14:paraId="35CD7EEB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78AC3F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18C4587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753679AC" w14:textId="77777777" w:rsidTr="001922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bottom"/>
          </w:tcPr>
          <w:p w14:paraId="790D8702" w14:textId="595E425F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5A4606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0</w:t>
            </w:r>
            <w:r w:rsidRPr="00B46404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1</w:t>
            </w:r>
            <w:r w:rsidRPr="005A4606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-</w:t>
            </w:r>
            <w:r w:rsidRPr="00B46404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Jan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bottom"/>
          </w:tcPr>
          <w:p w14:paraId="170155C3" w14:textId="10252256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B46404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A really interesting course</w:t>
            </w:r>
          </w:p>
        </w:tc>
        <w:tc>
          <w:tcPr>
            <w:tcW w:w="1417" w:type="dxa"/>
            <w:noWrap/>
          </w:tcPr>
          <w:p w14:paraId="2943C66D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bottom"/>
          </w:tcPr>
          <w:p w14:paraId="281FF9FF" w14:textId="30A98A2B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1047" w:type="dxa"/>
            <w:vAlign w:val="bottom"/>
          </w:tcPr>
          <w:p w14:paraId="6DC68087" w14:textId="28A310E5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B46404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  <w:vAlign w:val="bottom"/>
          </w:tcPr>
          <w:p w14:paraId="12CBF856" w14:textId="77777777" w:rsidR="004A05F5" w:rsidRPr="00B46404" w:rsidRDefault="004A05F5" w:rsidP="004A05F5">
            <w:pPr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</w:pPr>
            <w:r w:rsidRPr="00B46404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Joe Bloggs</w:t>
            </w:r>
          </w:p>
          <w:p w14:paraId="733DB386" w14:textId="3602B83C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B46404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Jen Smith</w:t>
            </w:r>
          </w:p>
        </w:tc>
        <w:tc>
          <w:tcPr>
            <w:tcW w:w="2552" w:type="dxa"/>
          </w:tcPr>
          <w:p w14:paraId="2162AA18" w14:textId="77777777" w:rsidR="004A05F5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B82"/>
                <w:sz w:val="24"/>
                <w:szCs w:val="24"/>
                <w:lang w:eastAsia="en-GB"/>
              </w:rPr>
            </w:pPr>
            <w:hyperlink r:id="rId9" w:history="1">
              <w:r w:rsidRPr="00243A0F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joe@company.com</w:t>
              </w:r>
            </w:hyperlink>
            <w:r>
              <w:rPr>
                <w:rFonts w:ascii="Calibri" w:eastAsia="Times New Roman" w:hAnsi="Calibri" w:cs="Calibri"/>
                <w:color w:val="365B82"/>
                <w:sz w:val="24"/>
                <w:szCs w:val="24"/>
                <w:lang w:eastAsia="en-GB"/>
              </w:rPr>
              <w:t xml:space="preserve"> </w:t>
            </w:r>
          </w:p>
          <w:p w14:paraId="211D1EE2" w14:textId="285E83CE" w:rsidR="004A05F5" w:rsidRPr="001E1C4E" w:rsidRDefault="00EE4269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hyperlink r:id="rId10" w:history="1">
              <w:r w:rsidRPr="00F114EE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jen@company.com</w:t>
              </w:r>
            </w:hyperlink>
            <w:r w:rsidR="004A05F5">
              <w:rPr>
                <w:rFonts w:ascii="Calibri" w:eastAsia="Times New Roman" w:hAnsi="Calibri" w:cs="Calibri"/>
                <w:color w:val="365B82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A05F5" w:rsidRPr="001E1C4E" w14:paraId="559FA891" w14:textId="77777777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</w:tcPr>
          <w:p w14:paraId="427DBB91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</w:tcPr>
          <w:p w14:paraId="6C9170EE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1417" w:type="dxa"/>
            <w:noWrap/>
            <w:vAlign w:val="center"/>
          </w:tcPr>
          <w:p w14:paraId="22A650B3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</w:tcPr>
          <w:p w14:paraId="6172AEC7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1047" w:type="dxa"/>
          </w:tcPr>
          <w:p w14:paraId="07A7FAA3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246F9BC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7E775D2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30245C88" w14:textId="2EB56943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9F5C56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04-Mar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4A2B000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Charity Accounts and Audit - The Fundamentals</w:t>
            </w:r>
          </w:p>
        </w:tc>
        <w:tc>
          <w:tcPr>
            <w:tcW w:w="1417" w:type="dxa"/>
            <w:noWrap/>
            <w:vAlign w:val="center"/>
            <w:hideMark/>
          </w:tcPr>
          <w:p w14:paraId="4046B097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2F15A5B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320163F1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146A7C3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093EEA9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5F7245BD" w14:textId="4637692A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DFE9077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07-Mar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9F914E0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Charities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53A2A1BA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12339EF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67A8F965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F3858CA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6CA4AB2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0DD4EFC3" w14:textId="29A07D2F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3DEA3B2D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10-Mar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5DED0D2E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Audit testing of Systems and Controls - What, When &amp; How?</w:t>
            </w:r>
          </w:p>
        </w:tc>
        <w:tc>
          <w:tcPr>
            <w:tcW w:w="1417" w:type="dxa"/>
            <w:noWrap/>
            <w:vAlign w:val="center"/>
            <w:hideMark/>
          </w:tcPr>
          <w:p w14:paraId="6A1F83C3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560EB8D0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073CB42F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52430A8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CEF4AD8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6AE49970" w14:textId="531700FB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3CFECA68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14-Mar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5A7C4F6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Spring Tax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603BC84A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07F9E30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2BAA85EA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A4C8242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348D8616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3B54353C" w14:textId="345DB8DC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5EDF3D38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18-Mar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353C7DF6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Effective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C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ommunication and Influencing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O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thers</w:t>
            </w:r>
          </w:p>
        </w:tc>
        <w:tc>
          <w:tcPr>
            <w:tcW w:w="1417" w:type="dxa"/>
            <w:noWrap/>
            <w:vAlign w:val="center"/>
            <w:hideMark/>
          </w:tcPr>
          <w:p w14:paraId="6CB9206E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1.00 - 2.00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51E028A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7BB8FB4D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1B9E7E9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A89929D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272B362C" w14:textId="5ACA3779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88B151E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19-Mar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7AB5DCF6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Payroll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2DEACAFF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37A5568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10289A91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47ACC16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ABEFDC4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45BA1A3B" w14:textId="2C1A15C1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3FCA0316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25-Mar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43E5394F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Independent Examination of Charities</w:t>
            </w:r>
          </w:p>
        </w:tc>
        <w:tc>
          <w:tcPr>
            <w:tcW w:w="1417" w:type="dxa"/>
            <w:noWrap/>
            <w:vAlign w:val="center"/>
            <w:hideMark/>
          </w:tcPr>
          <w:p w14:paraId="4BD46F21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FB82041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£50</w:t>
            </w:r>
          </w:p>
        </w:tc>
        <w:tc>
          <w:tcPr>
            <w:tcW w:w="1047" w:type="dxa"/>
          </w:tcPr>
          <w:p w14:paraId="227E80B7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2330C3A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7FC166E0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04888DE3" w14:textId="39949071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0F8D2141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25-Mar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34416998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IT Controls under ISA 315 - What you Really Need to Do</w:t>
            </w:r>
          </w:p>
        </w:tc>
        <w:tc>
          <w:tcPr>
            <w:tcW w:w="1417" w:type="dxa"/>
            <w:noWrap/>
            <w:vAlign w:val="center"/>
            <w:hideMark/>
          </w:tcPr>
          <w:p w14:paraId="4C7CC1C9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12.30 - 1.30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923267E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6AE5EC7F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6465E16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3761CA4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59506CE4" w14:textId="35356E09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05B7F657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01-Apr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7D7215E8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Spring Financial Reporting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1CBF6F3A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71AC6FA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783934BA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99DEB7F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DCB1A6C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558C2884" w14:textId="53C18231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D6E3B4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03-Apr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8E4BB1C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Capital Allowances - The Fundamentals</w:t>
            </w:r>
          </w:p>
        </w:tc>
        <w:tc>
          <w:tcPr>
            <w:tcW w:w="1417" w:type="dxa"/>
            <w:noWrap/>
            <w:vAlign w:val="center"/>
            <w:hideMark/>
          </w:tcPr>
          <w:p w14:paraId="49EACA28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F5A481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750404EA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B0838B7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41AC6D4A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2C86B1AE" w14:textId="0EE98168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CFB3674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28-Apr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4C64EC90" w14:textId="32F10ADE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Pension</w:t>
            </w:r>
            <w:r w:rsidR="007C734F">
              <w:rPr>
                <w:rFonts w:eastAsia="Times New Roman" w:cstheme="minorHAnsi"/>
                <w:color w:val="44546A" w:themeColor="text2"/>
                <w:lang w:eastAsia="en-GB"/>
              </w:rPr>
              <w:t xml:space="preserve"> Scheme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 Accounts and Audit - The Fundamentals *</w:t>
            </w:r>
          </w:p>
        </w:tc>
        <w:tc>
          <w:tcPr>
            <w:tcW w:w="1417" w:type="dxa"/>
            <w:noWrap/>
            <w:vAlign w:val="center"/>
            <w:hideMark/>
          </w:tcPr>
          <w:p w14:paraId="56D423DB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37076B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6FE7690D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53E0938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2F163E3C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3B4EE11" w14:textId="035E5A45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465B355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28-Apr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3419BE8B" w14:textId="5643E26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Housing Association Accounts and Audit - The Fundamentals *</w:t>
            </w:r>
          </w:p>
        </w:tc>
        <w:tc>
          <w:tcPr>
            <w:tcW w:w="1417" w:type="dxa"/>
            <w:noWrap/>
            <w:vAlign w:val="center"/>
            <w:hideMark/>
          </w:tcPr>
          <w:p w14:paraId="5AAFAAF8" w14:textId="3BF65963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>
              <w:rPr>
                <w:rFonts w:eastAsia="Times New Roman" w:cstheme="minorHAnsi"/>
                <w:color w:val="44546A" w:themeColor="text2"/>
                <w:lang w:eastAsia="en-GB"/>
              </w:rPr>
              <w:t>1.30 – 3.30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03EC915" w14:textId="0C9A2186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30D272AD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CD79708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5B9ADB5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29E5E6DB" w14:textId="4F49CBC6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F1DC7EE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29-Apr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648BF9C8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Dealing with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D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ifficult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S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ituations and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C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onflict</w:t>
            </w:r>
          </w:p>
        </w:tc>
        <w:tc>
          <w:tcPr>
            <w:tcW w:w="1417" w:type="dxa"/>
            <w:noWrap/>
            <w:vAlign w:val="center"/>
            <w:hideMark/>
          </w:tcPr>
          <w:p w14:paraId="68FA6577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1.00 - 2.00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9137113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7782EA16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45B109B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D1B4EA8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7FCFB6D3" w14:textId="7BA57A2A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3D62A2F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30-Apr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7A1D49FA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Top Tips for an Efficient Audit</w:t>
            </w:r>
          </w:p>
        </w:tc>
        <w:tc>
          <w:tcPr>
            <w:tcW w:w="1417" w:type="dxa"/>
            <w:noWrap/>
            <w:vAlign w:val="center"/>
            <w:hideMark/>
          </w:tcPr>
          <w:p w14:paraId="50ABF43B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FC55160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6B979F92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AF93A82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64C961F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111632FE" w14:textId="1327D64A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5EA5ACAB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01-May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4DE0B3E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Acting for the Small Business</w:t>
            </w:r>
          </w:p>
        </w:tc>
        <w:tc>
          <w:tcPr>
            <w:tcW w:w="1417" w:type="dxa"/>
            <w:noWrap/>
            <w:vAlign w:val="center"/>
            <w:hideMark/>
          </w:tcPr>
          <w:p w14:paraId="25620B50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3D58C1F9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2BF35A2C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57F8DC3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7A54A31B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28BEF2B8" w14:textId="1C0234ED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1BAF035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06-May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41F8B2E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How to Become an Effective Audit Junior</w:t>
            </w:r>
          </w:p>
        </w:tc>
        <w:tc>
          <w:tcPr>
            <w:tcW w:w="1417" w:type="dxa"/>
            <w:noWrap/>
            <w:vAlign w:val="center"/>
            <w:hideMark/>
          </w:tcPr>
          <w:p w14:paraId="692B1922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35701ABF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2560C902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7C19F3A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BB53427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2E387458" w14:textId="119E7DA9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407254CF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07-May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7D2C6C7A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Accounting for and Auditing LLPs *</w:t>
            </w:r>
          </w:p>
        </w:tc>
        <w:tc>
          <w:tcPr>
            <w:tcW w:w="1417" w:type="dxa"/>
            <w:noWrap/>
            <w:vAlign w:val="center"/>
            <w:hideMark/>
          </w:tcPr>
          <w:p w14:paraId="2C4A7803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3FEACFF3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£80</w:t>
            </w:r>
          </w:p>
        </w:tc>
        <w:tc>
          <w:tcPr>
            <w:tcW w:w="1047" w:type="dxa"/>
          </w:tcPr>
          <w:p w14:paraId="2366B416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0F99ED4D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847666F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3CB89864" w14:textId="36315FFB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46D4305B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12-May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554FEB79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Spring Audit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760967AE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1DB7F89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3F0FAD90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4B135B9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F3BE7BE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7D0E48B9" w14:textId="58362968" w:rsidTr="006F29E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10BB043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13-May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</w:tcPr>
          <w:p w14:paraId="719D0A7E" w14:textId="4B7D5A55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Pension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 xml:space="preserve">Scheme 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Accounts and Audit Update *</w:t>
            </w:r>
          </w:p>
        </w:tc>
        <w:tc>
          <w:tcPr>
            <w:tcW w:w="1417" w:type="dxa"/>
            <w:noWrap/>
            <w:vAlign w:val="center"/>
            <w:hideMark/>
          </w:tcPr>
          <w:p w14:paraId="30A8682E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7B16F79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395872B7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  <w:vAlign w:val="center"/>
          </w:tcPr>
          <w:p w14:paraId="4C8B65E9" w14:textId="6F85EF5F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30DF5C44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1B11DCB9" w14:textId="03E35C3F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808E442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13-May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782985F9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Housing Association Accounts and Audit Update *</w:t>
            </w:r>
          </w:p>
        </w:tc>
        <w:tc>
          <w:tcPr>
            <w:tcW w:w="1417" w:type="dxa"/>
            <w:noWrap/>
            <w:vAlign w:val="center"/>
            <w:hideMark/>
          </w:tcPr>
          <w:p w14:paraId="6C05A507" w14:textId="46996664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>
              <w:rPr>
                <w:rFonts w:eastAsia="Times New Roman" w:cstheme="minorHAnsi"/>
                <w:color w:val="44546A" w:themeColor="text2"/>
                <w:lang w:eastAsia="en-GB"/>
              </w:rPr>
              <w:t>1.30 – 3.30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F98FC3F" w14:textId="7A9E0C74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5297B886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1CB59C0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44569190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52F13FB7" w14:textId="481B0F63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174D64E6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lastRenderedPageBreak/>
              <w:t>20-May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F248E2B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Effective Delegation and Coaching your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T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eam</w:t>
            </w:r>
          </w:p>
        </w:tc>
        <w:tc>
          <w:tcPr>
            <w:tcW w:w="1417" w:type="dxa"/>
            <w:noWrap/>
            <w:vAlign w:val="center"/>
            <w:hideMark/>
          </w:tcPr>
          <w:p w14:paraId="086ECD75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1.00 - 2.00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DCCC012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7C7418B8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09733D00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12A2D25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1A42BB9F" w14:textId="5A12B8A9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0C262CC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21-May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F903A83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Accounting for Groups *</w:t>
            </w:r>
          </w:p>
        </w:tc>
        <w:tc>
          <w:tcPr>
            <w:tcW w:w="1417" w:type="dxa"/>
            <w:noWrap/>
            <w:vAlign w:val="center"/>
            <w:hideMark/>
          </w:tcPr>
          <w:p w14:paraId="4B218F3A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1808387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£80</w:t>
            </w:r>
          </w:p>
        </w:tc>
        <w:tc>
          <w:tcPr>
            <w:tcW w:w="1047" w:type="dxa"/>
          </w:tcPr>
          <w:p w14:paraId="52F00384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33F6C96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B430B88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3CCDEF96" w14:textId="761E159A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0D24739E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03-Jun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4A74385C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Company and Director Tax Issues</w:t>
            </w:r>
          </w:p>
        </w:tc>
        <w:tc>
          <w:tcPr>
            <w:tcW w:w="1417" w:type="dxa"/>
            <w:noWrap/>
            <w:vAlign w:val="center"/>
            <w:hideMark/>
          </w:tcPr>
          <w:p w14:paraId="67A2F198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11B3BB1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5F1E8CAE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B9DDFA3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7B2FB3CC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F7253D3" w14:textId="701186E0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436D11C1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10-Jun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4A4EDECC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VAT - The Fundamentals</w:t>
            </w:r>
          </w:p>
        </w:tc>
        <w:tc>
          <w:tcPr>
            <w:tcW w:w="1417" w:type="dxa"/>
            <w:noWrap/>
            <w:vAlign w:val="center"/>
            <w:hideMark/>
          </w:tcPr>
          <w:p w14:paraId="4EC60F1A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F3E2DDE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70961F6F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054955BA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6B70439F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FE5F843" w14:textId="4CDF1B87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500685A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11-Jun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541C311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How to Become an Effective Audit Senior</w:t>
            </w:r>
          </w:p>
        </w:tc>
        <w:tc>
          <w:tcPr>
            <w:tcW w:w="1417" w:type="dxa"/>
            <w:noWrap/>
            <w:vAlign w:val="center"/>
            <w:hideMark/>
          </w:tcPr>
          <w:p w14:paraId="66E51886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DEAB31A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3511709E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232563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262FF21F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710223EB" w14:textId="18684E34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471FA1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12-Jun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4393C601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Leading with Confidence: How to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D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evelop your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L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eadership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S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kills</w:t>
            </w:r>
          </w:p>
        </w:tc>
        <w:tc>
          <w:tcPr>
            <w:tcW w:w="1417" w:type="dxa"/>
            <w:noWrap/>
            <w:vAlign w:val="center"/>
            <w:hideMark/>
          </w:tcPr>
          <w:p w14:paraId="171FEE0E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1.00 - 2.00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3EFC52D2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7D5B959D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34E003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748CEA8B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66D0741F" w14:textId="5D0EC58A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A28E23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17-Jun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D7B0491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Practice Assurance Refresher and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436AE526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6E5BEAA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181A403D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FF96EB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ABD2078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71129FE5" w14:textId="64934D32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603A68C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18-Jun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3519282B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Auditing Groups (including ISA 600 revised) *</w:t>
            </w:r>
          </w:p>
        </w:tc>
        <w:tc>
          <w:tcPr>
            <w:tcW w:w="1417" w:type="dxa"/>
            <w:noWrap/>
            <w:vAlign w:val="center"/>
            <w:hideMark/>
          </w:tcPr>
          <w:p w14:paraId="2126D543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9D0246F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£80</w:t>
            </w:r>
          </w:p>
        </w:tc>
        <w:tc>
          <w:tcPr>
            <w:tcW w:w="1047" w:type="dxa"/>
          </w:tcPr>
          <w:p w14:paraId="3E72F308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0DEE0677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2055A73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61F9022" w14:textId="226B94BE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28D11C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20-Jun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8EF9CE4" w14:textId="18E0F633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Tax for Auditors</w:t>
            </w:r>
          </w:p>
        </w:tc>
        <w:tc>
          <w:tcPr>
            <w:tcW w:w="1417" w:type="dxa"/>
            <w:noWrap/>
            <w:vAlign w:val="center"/>
            <w:hideMark/>
          </w:tcPr>
          <w:p w14:paraId="0B62A714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2B07258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3965A488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1D9EE4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43601E3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6E36FA46" w14:textId="76F3292B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3E92CFD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24-Jun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436FA812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Going Concern</w:t>
            </w:r>
          </w:p>
        </w:tc>
        <w:tc>
          <w:tcPr>
            <w:tcW w:w="1417" w:type="dxa"/>
            <w:noWrap/>
            <w:vAlign w:val="center"/>
            <w:hideMark/>
          </w:tcPr>
          <w:p w14:paraId="2D8FA34A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A78252C" w14:textId="3FEC4605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 w:rsidR="00D9315F"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5A7664F2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330E6D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697F504D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7B7D0443" w14:textId="54389993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4E2C41D8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24-Jun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2E6E366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Auditing Creditors</w:t>
            </w:r>
          </w:p>
        </w:tc>
        <w:tc>
          <w:tcPr>
            <w:tcW w:w="1417" w:type="dxa"/>
            <w:noWrap/>
            <w:vAlign w:val="center"/>
            <w:hideMark/>
          </w:tcPr>
          <w:p w14:paraId="3EAE710F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11.30 - 1.00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5341E59" w14:textId="4E708488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 w:rsidR="00D9315F"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558737B3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30EB0EF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A68830F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362DA54E" w14:textId="36788415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06196692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25-Jun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78095A1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Accounting for and Auditing Construction Contracts *</w:t>
            </w:r>
          </w:p>
        </w:tc>
        <w:tc>
          <w:tcPr>
            <w:tcW w:w="1417" w:type="dxa"/>
            <w:noWrap/>
            <w:vAlign w:val="center"/>
            <w:hideMark/>
          </w:tcPr>
          <w:p w14:paraId="3AF909DF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EFC7551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£80</w:t>
            </w:r>
          </w:p>
        </w:tc>
        <w:tc>
          <w:tcPr>
            <w:tcW w:w="1047" w:type="dxa"/>
          </w:tcPr>
          <w:p w14:paraId="6317FC76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0D65C77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486FE4DB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5C8CD415" w14:textId="07AB8D7D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102B6500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26-Jun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6BCE654C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How to Become an Effective Audit Manager</w:t>
            </w:r>
          </w:p>
        </w:tc>
        <w:tc>
          <w:tcPr>
            <w:tcW w:w="1417" w:type="dxa"/>
            <w:noWrap/>
            <w:vAlign w:val="center"/>
            <w:hideMark/>
          </w:tcPr>
          <w:p w14:paraId="68110C91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11C0F88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06753CBA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05D5E056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B5FA569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1B1B8516" w14:textId="7F59A567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1B11740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02-Jul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1D5C220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Academies &amp; FE Colleges - Refresher and Update *</w:t>
            </w:r>
          </w:p>
        </w:tc>
        <w:tc>
          <w:tcPr>
            <w:tcW w:w="1417" w:type="dxa"/>
            <w:noWrap/>
            <w:vAlign w:val="center"/>
            <w:hideMark/>
          </w:tcPr>
          <w:p w14:paraId="2085113B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BF2C27A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£80</w:t>
            </w:r>
          </w:p>
        </w:tc>
        <w:tc>
          <w:tcPr>
            <w:tcW w:w="1047" w:type="dxa"/>
          </w:tcPr>
          <w:p w14:paraId="64AAE1DD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A21ACBB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2D2B4EB7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33870533" w14:textId="77777777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</w:tcPr>
          <w:p w14:paraId="2CB71DA8" w14:textId="1CD1AC79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9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-Jul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</w:tcPr>
          <w:p w14:paraId="07F993B2" w14:textId="57308ADF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>
              <w:rPr>
                <w:rFonts w:eastAsia="Times New Roman" w:cstheme="minorHAnsi"/>
                <w:color w:val="44546A" w:themeColor="text2"/>
                <w:lang w:eastAsia="en-GB"/>
              </w:rPr>
              <w:t>Academy Accounts and Audit – The Fundamentals *</w:t>
            </w:r>
          </w:p>
        </w:tc>
        <w:tc>
          <w:tcPr>
            <w:tcW w:w="1417" w:type="dxa"/>
            <w:noWrap/>
            <w:vAlign w:val="center"/>
          </w:tcPr>
          <w:p w14:paraId="0CA3C917" w14:textId="0DE7FEE1" w:rsidR="00E97ED1" w:rsidRPr="001E1C4E" w:rsidRDefault="00E97ED1" w:rsidP="00E9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</w:tcPr>
          <w:p w14:paraId="02663E64" w14:textId="1829AD3F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£80</w:t>
            </w:r>
          </w:p>
        </w:tc>
        <w:tc>
          <w:tcPr>
            <w:tcW w:w="1047" w:type="dxa"/>
          </w:tcPr>
          <w:p w14:paraId="27743D4C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1606494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9FF55AF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2E6F23C8" w14:textId="71778457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09CD4A67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02-Oct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3AC07BE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Maintaining Focus and Motivation</w:t>
            </w:r>
          </w:p>
        </w:tc>
        <w:tc>
          <w:tcPr>
            <w:tcW w:w="1417" w:type="dxa"/>
            <w:noWrap/>
            <w:vAlign w:val="center"/>
            <w:hideMark/>
          </w:tcPr>
          <w:p w14:paraId="19B1D1F4" w14:textId="77777777" w:rsidR="00E97ED1" w:rsidRPr="001E1C4E" w:rsidRDefault="00E97ED1" w:rsidP="00E9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1.00 - 2.00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55D02D85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5F6EF7B3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0146ED0D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11CF0D9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0DC50CA3" w14:textId="1E507666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8BC68AC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07-Oct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6F089773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Autumn Tax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37A7187B" w14:textId="77777777" w:rsidR="00E97ED1" w:rsidRPr="00CE5663" w:rsidRDefault="00E97ED1" w:rsidP="00E9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4546A" w:themeColor="text2"/>
                <w:lang w:eastAsia="en-GB"/>
              </w:rPr>
            </w:pPr>
            <w:r w:rsidRPr="00CE5663">
              <w:rPr>
                <w:rFonts w:eastAsia="Times New Roman" w:cstheme="minorHAnsi"/>
                <w:b/>
                <w:bCs/>
                <w:color w:val="44546A" w:themeColor="text2"/>
                <w:lang w:eastAsia="en-GB"/>
              </w:rPr>
              <w:t>1.30-4.30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062EA59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0288BF92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B6C27F1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FDAD810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038AC79E" w14:textId="599F8958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5B827472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08-Oct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36BA3233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Fraud, Journals and Data Analytics</w:t>
            </w:r>
          </w:p>
        </w:tc>
        <w:tc>
          <w:tcPr>
            <w:tcW w:w="1417" w:type="dxa"/>
            <w:noWrap/>
            <w:vAlign w:val="center"/>
            <w:hideMark/>
          </w:tcPr>
          <w:p w14:paraId="2024A0E0" w14:textId="77777777" w:rsidR="00E97ED1" w:rsidRPr="001E1C4E" w:rsidRDefault="00E97ED1" w:rsidP="00E9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383C7CC1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0BC177DD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D5754AA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864E343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260DDCB3" w14:textId="316F6991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E18A128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09-Oct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1EB748B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IFRS Comprehensive Refresher *</w:t>
            </w:r>
          </w:p>
        </w:tc>
        <w:tc>
          <w:tcPr>
            <w:tcW w:w="1417" w:type="dxa"/>
            <w:noWrap/>
            <w:vAlign w:val="center"/>
            <w:hideMark/>
          </w:tcPr>
          <w:p w14:paraId="10E2B976" w14:textId="77777777" w:rsidR="00E97ED1" w:rsidRPr="001E1C4E" w:rsidRDefault="00E97ED1" w:rsidP="00E9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4F1A9D9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2228D469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AFBEC08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A31AC8E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42662008" w14:textId="7EB584FF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CD883F5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09-Oct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94B5268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IFRS Update *</w:t>
            </w:r>
          </w:p>
        </w:tc>
        <w:tc>
          <w:tcPr>
            <w:tcW w:w="1417" w:type="dxa"/>
            <w:noWrap/>
            <w:vAlign w:val="center"/>
            <w:hideMark/>
          </w:tcPr>
          <w:p w14:paraId="79A511C1" w14:textId="77777777" w:rsidR="00E97ED1" w:rsidRPr="001E1C4E" w:rsidRDefault="00E97ED1" w:rsidP="00E9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11.45 - 12.45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CA71F3C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£40</w:t>
            </w:r>
          </w:p>
        </w:tc>
        <w:tc>
          <w:tcPr>
            <w:tcW w:w="1047" w:type="dxa"/>
          </w:tcPr>
          <w:p w14:paraId="4F3AAFCC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46D8C12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4BC1A6F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2BFF233F" w14:textId="0F4EC81A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2E7A793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13-Oct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6C1495FB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Autumn Financial Reporting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6CCAA761" w14:textId="77777777" w:rsidR="00E97ED1" w:rsidRPr="001E1C4E" w:rsidRDefault="00E97ED1" w:rsidP="00E9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35843557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03DD9070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BA35186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C5F54A0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16B2A5EF" w14:textId="503E6D65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5F7FD27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14-Oct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45B7B622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Audit - All the Bits you Used to Know</w:t>
            </w:r>
          </w:p>
        </w:tc>
        <w:tc>
          <w:tcPr>
            <w:tcW w:w="1417" w:type="dxa"/>
            <w:noWrap/>
            <w:vAlign w:val="center"/>
            <w:hideMark/>
          </w:tcPr>
          <w:p w14:paraId="33D2FEA9" w14:textId="77777777" w:rsidR="00E97ED1" w:rsidRPr="001E1C4E" w:rsidRDefault="00E97ED1" w:rsidP="00E9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08057BC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6193F7A2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F2DA695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5F78B6B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116BA76D" w14:textId="04AC458B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5E94851C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21-Oct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2C3615C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How to Audit a Charity</w:t>
            </w:r>
          </w:p>
        </w:tc>
        <w:tc>
          <w:tcPr>
            <w:tcW w:w="1417" w:type="dxa"/>
            <w:noWrap/>
            <w:vAlign w:val="center"/>
            <w:hideMark/>
          </w:tcPr>
          <w:p w14:paraId="1C7AC643" w14:textId="77777777" w:rsidR="00E97ED1" w:rsidRPr="001E1C4E" w:rsidRDefault="00E97ED1" w:rsidP="00E9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9.30-11.30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D14C8E4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£50</w:t>
            </w:r>
          </w:p>
        </w:tc>
        <w:tc>
          <w:tcPr>
            <w:tcW w:w="1047" w:type="dxa"/>
          </w:tcPr>
          <w:p w14:paraId="232D2A73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8154A60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FF4856A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0C1C17DE" w14:textId="42AF1BE2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A02B6D8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21-Oct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52D69CB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Auditing Accounting Estimates</w:t>
            </w:r>
          </w:p>
        </w:tc>
        <w:tc>
          <w:tcPr>
            <w:tcW w:w="1417" w:type="dxa"/>
            <w:noWrap/>
            <w:vAlign w:val="center"/>
            <w:hideMark/>
          </w:tcPr>
          <w:p w14:paraId="3A4044BF" w14:textId="77777777" w:rsidR="00E97ED1" w:rsidRPr="001E1C4E" w:rsidRDefault="00E97ED1" w:rsidP="00E9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12.30-1.30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E9A2F79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37046CF4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922580E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2CD87EA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48D0E3EB" w14:textId="77777777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</w:tcPr>
          <w:p w14:paraId="282F3579" w14:textId="334368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22-Oct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</w:tcPr>
          <w:p w14:paraId="36232B1D" w14:textId="3C0B5E58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FRS 102 Periodic Review - Revenue</w:t>
            </w:r>
          </w:p>
        </w:tc>
        <w:tc>
          <w:tcPr>
            <w:tcW w:w="1417" w:type="dxa"/>
            <w:noWrap/>
            <w:vAlign w:val="center"/>
          </w:tcPr>
          <w:p w14:paraId="7E39CE4C" w14:textId="6CA53A65" w:rsidR="00E97ED1" w:rsidRPr="001E1C4E" w:rsidRDefault="00E97ED1" w:rsidP="00E9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</w:t>
            </w:r>
            <w:r w:rsidR="00286F12">
              <w:rPr>
                <w:rFonts w:eastAsia="Times New Roman" w:cstheme="minorHAnsi"/>
                <w:color w:val="44546A" w:themeColor="text2"/>
                <w:lang w:eastAsia="en-GB"/>
              </w:rPr>
              <w:t>3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</w:tcPr>
          <w:p w14:paraId="0AAC46DA" w14:textId="06F029FF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0E26DBCF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03CB5A09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2B49C9D6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40E95205" w14:textId="77777777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</w:tcPr>
          <w:p w14:paraId="18B70548" w14:textId="32E33C0A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22-Oct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</w:tcPr>
          <w:p w14:paraId="40524CC2" w14:textId="528322C6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Ethics for Accountants and Auditors</w:t>
            </w:r>
          </w:p>
        </w:tc>
        <w:tc>
          <w:tcPr>
            <w:tcW w:w="1417" w:type="dxa"/>
            <w:noWrap/>
            <w:vAlign w:val="center"/>
          </w:tcPr>
          <w:p w14:paraId="305791C2" w14:textId="7BF6B316" w:rsidR="00E97ED1" w:rsidRPr="001E1C4E" w:rsidRDefault="00E97ED1" w:rsidP="00E9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</w:t>
            </w:r>
            <w:r w:rsidR="00286F12">
              <w:rPr>
                <w:rFonts w:eastAsia="Times New Roman" w:cstheme="minorHAnsi"/>
                <w:color w:val="44546A" w:themeColor="text2"/>
                <w:lang w:eastAsia="en-GB"/>
              </w:rPr>
              <w:t>2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.30 - </w:t>
            </w:r>
            <w:r w:rsidR="00286F12">
              <w:rPr>
                <w:rFonts w:eastAsia="Times New Roman" w:cstheme="minorHAnsi"/>
                <w:color w:val="44546A" w:themeColor="text2"/>
                <w:lang w:eastAsia="en-GB"/>
              </w:rPr>
              <w:t>2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</w:tcPr>
          <w:p w14:paraId="2A7F8CCE" w14:textId="62E7DFCB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7A497FB1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0B4A6BA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D6D3078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4131178B" w14:textId="31E3FB8B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CCC4A22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24-Oct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3444D3D1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Family Tax Planning</w:t>
            </w:r>
          </w:p>
        </w:tc>
        <w:tc>
          <w:tcPr>
            <w:tcW w:w="1417" w:type="dxa"/>
            <w:noWrap/>
            <w:vAlign w:val="center"/>
            <w:hideMark/>
          </w:tcPr>
          <w:p w14:paraId="4F7ECE1E" w14:textId="77777777" w:rsidR="00E97ED1" w:rsidRPr="001E1C4E" w:rsidRDefault="00E97ED1" w:rsidP="00E9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EB642E5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5A20A415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2C7A251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235CDAE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5D88EEF0" w14:textId="72BC662C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2CA1867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05-Nov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3E16DCB1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Materiality, Sampling and Misstatements</w:t>
            </w:r>
          </w:p>
        </w:tc>
        <w:tc>
          <w:tcPr>
            <w:tcW w:w="1417" w:type="dxa"/>
            <w:noWrap/>
            <w:vAlign w:val="center"/>
            <w:hideMark/>
          </w:tcPr>
          <w:p w14:paraId="0E1D51C3" w14:textId="77777777" w:rsidR="00E97ED1" w:rsidRPr="001E1C4E" w:rsidRDefault="00E97ED1" w:rsidP="00E9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5D6690E" w14:textId="1F93AB1D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63F84F7D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17A1AA5A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40A8A55D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606E3197" w14:textId="20DCB289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9435782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lastRenderedPageBreak/>
              <w:t>05-Nov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57810CC3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Auditing Stock</w:t>
            </w:r>
          </w:p>
        </w:tc>
        <w:tc>
          <w:tcPr>
            <w:tcW w:w="1417" w:type="dxa"/>
            <w:noWrap/>
            <w:vAlign w:val="center"/>
            <w:hideMark/>
          </w:tcPr>
          <w:p w14:paraId="0CD37C52" w14:textId="77777777" w:rsidR="00E97ED1" w:rsidRPr="001E1C4E" w:rsidRDefault="00E97ED1" w:rsidP="00E9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11.30 - 1.00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8550359" w14:textId="5FE8C4B9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6860C0A0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17213CE6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4DB9EBC3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26DB4D94" w14:textId="7096884E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E7159E6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10-Nov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5D92C9E9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MTD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6358C523" w14:textId="77777777" w:rsidR="00E97ED1" w:rsidRPr="001E1C4E" w:rsidRDefault="00E97ED1" w:rsidP="00E9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5F8FB338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13361E67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26F7A25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9F80AD3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7ED8E20A" w14:textId="1BC42F79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463BDF43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11-Nov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1F0E589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Autumn Audit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11A2643B" w14:textId="77777777" w:rsidR="00E97ED1" w:rsidRPr="001E1C4E" w:rsidRDefault="00E97ED1" w:rsidP="00E9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DEBEC67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0D78C678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B1A7759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05E013C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153F7515" w14:textId="41623130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164836E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12-Nov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6812FF15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Anti-Money Laundering Refresher and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3BD0A697" w14:textId="77777777" w:rsidR="00E97ED1" w:rsidRPr="001E1C4E" w:rsidRDefault="00E97ED1" w:rsidP="00E9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E93C027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7D1EF6F7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11CEB60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6F05E8D5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388EB005" w14:textId="50C230E2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3E7B6319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13-Nov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E957FF7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Building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R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esilience and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M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anaging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C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hange</w:t>
            </w:r>
          </w:p>
        </w:tc>
        <w:tc>
          <w:tcPr>
            <w:tcW w:w="1417" w:type="dxa"/>
            <w:noWrap/>
            <w:vAlign w:val="center"/>
            <w:hideMark/>
          </w:tcPr>
          <w:p w14:paraId="685ADDF3" w14:textId="77777777" w:rsidR="00E97ED1" w:rsidRPr="001E1C4E" w:rsidRDefault="00E97ED1" w:rsidP="00E9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1.00 - 2.00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0101AE77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08F1FFA6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8D01F34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44DA3188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2BE623EF" w14:textId="01AB09AC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550390C6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18-Nov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4D5E2E3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Financial Reporting + Tax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1C6DC19C" w14:textId="77777777" w:rsidR="00E97ED1" w:rsidRPr="001E1C4E" w:rsidRDefault="00E97ED1" w:rsidP="00E9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39A9386B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7AD094DF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2C4FFB4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99EC81B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38E283F1" w14:textId="7B6F6543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36FD511B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20-Nov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F1D4503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VAT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10ED5384" w14:textId="77777777" w:rsidR="00E97ED1" w:rsidRPr="001E1C4E" w:rsidRDefault="00E97ED1" w:rsidP="00E9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BA9B71B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327529D7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0B75CA2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7B8CA7AF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5E241E5B" w14:textId="5E09D796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4EC7536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25-Nov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vAlign w:val="center"/>
            <w:hideMark/>
          </w:tcPr>
          <w:p w14:paraId="5E598F74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Audit Compliance Principals' Regulatory Update *</w:t>
            </w:r>
          </w:p>
        </w:tc>
        <w:tc>
          <w:tcPr>
            <w:tcW w:w="1417" w:type="dxa"/>
            <w:noWrap/>
            <w:vAlign w:val="center"/>
            <w:hideMark/>
          </w:tcPr>
          <w:p w14:paraId="2CE13221" w14:textId="77777777" w:rsidR="00E97ED1" w:rsidRPr="001E1C4E" w:rsidRDefault="00E97ED1" w:rsidP="00E9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564CDF6C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£80</w:t>
            </w:r>
          </w:p>
        </w:tc>
        <w:tc>
          <w:tcPr>
            <w:tcW w:w="1047" w:type="dxa"/>
          </w:tcPr>
          <w:p w14:paraId="5CAF323C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92E032E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3AA08ECD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06FADBC5" w14:textId="3C932B3C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AAD6705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26-Nov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5955FC1D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Small and Micro Entity Accounting Issues</w:t>
            </w:r>
          </w:p>
        </w:tc>
        <w:tc>
          <w:tcPr>
            <w:tcW w:w="1417" w:type="dxa"/>
            <w:noWrap/>
            <w:vAlign w:val="center"/>
            <w:hideMark/>
          </w:tcPr>
          <w:p w14:paraId="52B5C172" w14:textId="77777777" w:rsidR="00E97ED1" w:rsidRPr="001E1C4E" w:rsidRDefault="00E97ED1" w:rsidP="00E9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1CB153F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1E08DE46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53BE90C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74EE71B0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4E1B1D21" w14:textId="7A8C656B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0CDCBC9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27-Nov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520FD933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FRS 102 Periodic Review - Leases</w:t>
            </w:r>
          </w:p>
        </w:tc>
        <w:tc>
          <w:tcPr>
            <w:tcW w:w="1417" w:type="dxa"/>
            <w:noWrap/>
            <w:vAlign w:val="center"/>
            <w:hideMark/>
          </w:tcPr>
          <w:p w14:paraId="450C6B0B" w14:textId="77777777" w:rsidR="00E97ED1" w:rsidRPr="001E1C4E" w:rsidRDefault="00E97ED1" w:rsidP="00E9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087365F5" w14:textId="624A5B10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28D45A38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AE5CC05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771BBD11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37BFB601" w14:textId="7E313779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01394C84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27-Nov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E39090C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Accounting for and Auditing Financial Instruments</w:t>
            </w:r>
          </w:p>
        </w:tc>
        <w:tc>
          <w:tcPr>
            <w:tcW w:w="1417" w:type="dxa"/>
            <w:noWrap/>
            <w:vAlign w:val="center"/>
            <w:hideMark/>
          </w:tcPr>
          <w:p w14:paraId="3D1CC177" w14:textId="77777777" w:rsidR="00E97ED1" w:rsidRPr="001E1C4E" w:rsidRDefault="00E97ED1" w:rsidP="00E9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11.30 - 1.00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336C8BD" w14:textId="2BD9147A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11F0067C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A29C9FD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412A185D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2E703075" w14:textId="06F587EC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50B618CF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02-Dec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74E28BDF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Property Taxes</w:t>
            </w:r>
          </w:p>
        </w:tc>
        <w:tc>
          <w:tcPr>
            <w:tcW w:w="1417" w:type="dxa"/>
            <w:noWrap/>
            <w:vAlign w:val="center"/>
            <w:hideMark/>
          </w:tcPr>
          <w:p w14:paraId="321CDF93" w14:textId="77777777" w:rsidR="00E97ED1" w:rsidRPr="001E1C4E" w:rsidRDefault="00E97ED1" w:rsidP="00E9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8B9E418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602D2C09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72995BA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46C1DF0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257931FE" w14:textId="12C53251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0FFB3C6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03-Dec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vAlign w:val="center"/>
            <w:hideMark/>
          </w:tcPr>
          <w:p w14:paraId="0CA08069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How to Become a Good New RI</w:t>
            </w:r>
          </w:p>
        </w:tc>
        <w:tc>
          <w:tcPr>
            <w:tcW w:w="1417" w:type="dxa"/>
            <w:noWrap/>
            <w:vAlign w:val="center"/>
            <w:hideMark/>
          </w:tcPr>
          <w:p w14:paraId="046AE895" w14:textId="77777777" w:rsidR="00E97ED1" w:rsidRPr="001E1C4E" w:rsidRDefault="00E97ED1" w:rsidP="00E9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4694498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404E2256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218DEE9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322814C2" w14:textId="77777777" w:rsidR="00E97ED1" w:rsidRPr="001E1C4E" w:rsidRDefault="00E97ED1" w:rsidP="00E97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E97ED1" w:rsidRPr="001E1C4E" w14:paraId="6D6667AD" w14:textId="46B12D52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357FAEA6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04-Dec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7E5BD3D1" w14:textId="77777777" w:rsidR="00E97ED1" w:rsidRPr="001E1C4E" w:rsidRDefault="00E97ED1" w:rsidP="00E97ED1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Effective Feedback and Appraisal</w:t>
            </w:r>
          </w:p>
        </w:tc>
        <w:tc>
          <w:tcPr>
            <w:tcW w:w="1417" w:type="dxa"/>
            <w:noWrap/>
            <w:vAlign w:val="center"/>
            <w:hideMark/>
          </w:tcPr>
          <w:p w14:paraId="23D9FE00" w14:textId="77777777" w:rsidR="00E97ED1" w:rsidRPr="001E1C4E" w:rsidRDefault="00E97ED1" w:rsidP="00E9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1.00 - 2.00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CF21040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52123978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759B911" w14:textId="77777777" w:rsidR="00E97ED1" w:rsidRPr="001E1C4E" w:rsidRDefault="00E97ED1" w:rsidP="00E97ED1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6246A46" w14:textId="77777777" w:rsidR="00E97ED1" w:rsidRPr="001E1C4E" w:rsidRDefault="00E97ED1" w:rsidP="00E97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</w:tbl>
    <w:p w14:paraId="0E1B63E9" w14:textId="77777777" w:rsidR="0057222F" w:rsidRPr="001217AE" w:rsidRDefault="0057222F" w:rsidP="008465B8">
      <w:pPr>
        <w:rPr>
          <w:color w:val="365B82"/>
        </w:rPr>
      </w:pPr>
    </w:p>
    <w:sectPr w:rsidR="0057222F" w:rsidRPr="001217AE" w:rsidSect="002735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8B390" w14:textId="77777777" w:rsidR="008D1EAC" w:rsidRDefault="008D1EAC" w:rsidP="006B0F1C">
      <w:pPr>
        <w:spacing w:after="0" w:line="240" w:lineRule="auto"/>
      </w:pPr>
      <w:r>
        <w:separator/>
      </w:r>
    </w:p>
  </w:endnote>
  <w:endnote w:type="continuationSeparator" w:id="0">
    <w:p w14:paraId="5E4EAD50" w14:textId="77777777" w:rsidR="008D1EAC" w:rsidRDefault="008D1EAC" w:rsidP="006B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05B2E" w14:textId="77777777" w:rsidR="008D1EAC" w:rsidRDefault="008D1EAC" w:rsidP="006B0F1C">
      <w:pPr>
        <w:spacing w:after="0" w:line="240" w:lineRule="auto"/>
      </w:pPr>
      <w:r>
        <w:separator/>
      </w:r>
    </w:p>
  </w:footnote>
  <w:footnote w:type="continuationSeparator" w:id="0">
    <w:p w14:paraId="001B0FB5" w14:textId="77777777" w:rsidR="008D1EAC" w:rsidRDefault="008D1EAC" w:rsidP="006B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83450" w14:textId="0D7CA7BB" w:rsidR="006B0F1C" w:rsidRDefault="006B0F1C" w:rsidP="006B0F1C">
    <w:pPr>
      <w:pStyle w:val="Header"/>
      <w:jc w:val="center"/>
    </w:pPr>
    <w:r w:rsidRPr="005C6C0A">
      <w:rPr>
        <w:noProof/>
        <w:lang w:eastAsia="en-GB"/>
      </w:rPr>
      <w:drawing>
        <wp:inline distT="0" distB="0" distL="0" distR="0" wp14:anchorId="023B7A11" wp14:editId="3EC69C71">
          <wp:extent cx="1406680" cy="329565"/>
          <wp:effectExtent l="0" t="0" r="3175" b="0"/>
          <wp:docPr id="643172802" name="Picture 643172802" descr="Insight 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sight Trai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470" cy="330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A"/>
    <w:rsid w:val="00002DEE"/>
    <w:rsid w:val="00020EBE"/>
    <w:rsid w:val="00040D22"/>
    <w:rsid w:val="000556AF"/>
    <w:rsid w:val="0007066D"/>
    <w:rsid w:val="00091B93"/>
    <w:rsid w:val="00094C0A"/>
    <w:rsid w:val="000A332A"/>
    <w:rsid w:val="000B1127"/>
    <w:rsid w:val="000C716C"/>
    <w:rsid w:val="000F405A"/>
    <w:rsid w:val="0010374E"/>
    <w:rsid w:val="001217AE"/>
    <w:rsid w:val="00124525"/>
    <w:rsid w:val="00135209"/>
    <w:rsid w:val="00167847"/>
    <w:rsid w:val="00185259"/>
    <w:rsid w:val="0027356F"/>
    <w:rsid w:val="00286F12"/>
    <w:rsid w:val="002A7329"/>
    <w:rsid w:val="002B780E"/>
    <w:rsid w:val="002F3574"/>
    <w:rsid w:val="002F387A"/>
    <w:rsid w:val="00307121"/>
    <w:rsid w:val="00327895"/>
    <w:rsid w:val="0033023A"/>
    <w:rsid w:val="0035301F"/>
    <w:rsid w:val="00360684"/>
    <w:rsid w:val="00390039"/>
    <w:rsid w:val="003A3E69"/>
    <w:rsid w:val="003A7791"/>
    <w:rsid w:val="003C567A"/>
    <w:rsid w:val="004706B3"/>
    <w:rsid w:val="00484E5A"/>
    <w:rsid w:val="004A05F5"/>
    <w:rsid w:val="004A6AD7"/>
    <w:rsid w:val="004A7E9E"/>
    <w:rsid w:val="004D1A7B"/>
    <w:rsid w:val="004E3B19"/>
    <w:rsid w:val="004F5228"/>
    <w:rsid w:val="00500EA0"/>
    <w:rsid w:val="00506EA7"/>
    <w:rsid w:val="00516341"/>
    <w:rsid w:val="0057222F"/>
    <w:rsid w:val="00586763"/>
    <w:rsid w:val="005A4606"/>
    <w:rsid w:val="005E7775"/>
    <w:rsid w:val="00626697"/>
    <w:rsid w:val="00644FDA"/>
    <w:rsid w:val="00653866"/>
    <w:rsid w:val="00660746"/>
    <w:rsid w:val="00694B20"/>
    <w:rsid w:val="006B0F1C"/>
    <w:rsid w:val="006B7473"/>
    <w:rsid w:val="006D10D7"/>
    <w:rsid w:val="006F0B4E"/>
    <w:rsid w:val="006F29E6"/>
    <w:rsid w:val="006F2F5C"/>
    <w:rsid w:val="0070090C"/>
    <w:rsid w:val="00743A1C"/>
    <w:rsid w:val="0075226E"/>
    <w:rsid w:val="007542E6"/>
    <w:rsid w:val="007C734F"/>
    <w:rsid w:val="007D12D6"/>
    <w:rsid w:val="008003B4"/>
    <w:rsid w:val="008465B8"/>
    <w:rsid w:val="00880607"/>
    <w:rsid w:val="008D1EAC"/>
    <w:rsid w:val="008D3888"/>
    <w:rsid w:val="008F0918"/>
    <w:rsid w:val="008F7FDD"/>
    <w:rsid w:val="00971A4E"/>
    <w:rsid w:val="009948AE"/>
    <w:rsid w:val="009C2E0E"/>
    <w:rsid w:val="009E6EBF"/>
    <w:rsid w:val="00A06E3D"/>
    <w:rsid w:val="00A365A2"/>
    <w:rsid w:val="00A460E0"/>
    <w:rsid w:val="00A77B03"/>
    <w:rsid w:val="00A85AF7"/>
    <w:rsid w:val="00A9118D"/>
    <w:rsid w:val="00AA2D7D"/>
    <w:rsid w:val="00AC1EBC"/>
    <w:rsid w:val="00AF1BFF"/>
    <w:rsid w:val="00B211E5"/>
    <w:rsid w:val="00B351E0"/>
    <w:rsid w:val="00B36954"/>
    <w:rsid w:val="00B45B1E"/>
    <w:rsid w:val="00B46404"/>
    <w:rsid w:val="00B6671F"/>
    <w:rsid w:val="00B811A2"/>
    <w:rsid w:val="00B95A4F"/>
    <w:rsid w:val="00BC75F3"/>
    <w:rsid w:val="00BE1A4C"/>
    <w:rsid w:val="00BE1C77"/>
    <w:rsid w:val="00C01F83"/>
    <w:rsid w:val="00CC734F"/>
    <w:rsid w:val="00CE5663"/>
    <w:rsid w:val="00D14A3B"/>
    <w:rsid w:val="00D25933"/>
    <w:rsid w:val="00D61364"/>
    <w:rsid w:val="00D82D27"/>
    <w:rsid w:val="00D9315F"/>
    <w:rsid w:val="00DD6FBD"/>
    <w:rsid w:val="00DF6211"/>
    <w:rsid w:val="00DF6434"/>
    <w:rsid w:val="00E01742"/>
    <w:rsid w:val="00E32B40"/>
    <w:rsid w:val="00E608F7"/>
    <w:rsid w:val="00E61191"/>
    <w:rsid w:val="00E97ED1"/>
    <w:rsid w:val="00EA6DA6"/>
    <w:rsid w:val="00EE4269"/>
    <w:rsid w:val="00F7122D"/>
    <w:rsid w:val="00F85C8F"/>
    <w:rsid w:val="00F8764A"/>
    <w:rsid w:val="00FA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BE00"/>
  <w15:chartTrackingRefBased/>
  <w15:docId w15:val="{0C0A7504-752D-423F-AD40-A261CB92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0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0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F1C"/>
  </w:style>
  <w:style w:type="paragraph" w:styleId="Footer">
    <w:name w:val="footer"/>
    <w:basedOn w:val="Normal"/>
    <w:link w:val="FooterChar"/>
    <w:uiPriority w:val="99"/>
    <w:unhideWhenUsed/>
    <w:rsid w:val="006B0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1C"/>
  </w:style>
  <w:style w:type="character" w:styleId="FollowedHyperlink">
    <w:name w:val="FollowedHyperlink"/>
    <w:basedOn w:val="DefaultParagraphFont"/>
    <w:uiPriority w:val="99"/>
    <w:semiHidden/>
    <w:unhideWhenUsed/>
    <w:rsid w:val="00135209"/>
    <w:rPr>
      <w:color w:val="954F72" w:themeColor="followedHyperlink"/>
      <w:u w:val="single"/>
    </w:rPr>
  </w:style>
  <w:style w:type="table" w:styleId="ListTable3-Accent2">
    <w:name w:val="List Table 3 Accent 2"/>
    <w:basedOn w:val="TableNormal"/>
    <w:uiPriority w:val="48"/>
    <w:rsid w:val="004A05F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3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3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7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ght-training.co.uk/terms-and-conditions-public-cpd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insight-training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en@company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e@compa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Hollingsworth</dc:creator>
  <cp:keywords/>
  <dc:description/>
  <cp:lastModifiedBy>Liz Hollingsworth</cp:lastModifiedBy>
  <cp:revision>11</cp:revision>
  <cp:lastPrinted>2022-11-15T15:08:00Z</cp:lastPrinted>
  <dcterms:created xsi:type="dcterms:W3CDTF">2024-10-11T07:58:00Z</dcterms:created>
  <dcterms:modified xsi:type="dcterms:W3CDTF">2025-05-16T13:59:00Z</dcterms:modified>
</cp:coreProperties>
</file>